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CECF1" w14:textId="77777777" w:rsidR="00B47503" w:rsidRDefault="004943D6">
      <w:pPr>
        <w:pStyle w:val="BodyText"/>
        <w:spacing w:before="77"/>
        <w:ind w:right="173"/>
        <w:jc w:val="center"/>
      </w:pPr>
      <w:r>
        <w:rPr>
          <w:color w:val="221F1F"/>
        </w:rPr>
        <w:t>MEMBER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COUNTRY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PROFILE</w:t>
      </w:r>
      <w:r>
        <w:rPr>
          <w:color w:val="221F1F"/>
          <w:spacing w:val="-14"/>
        </w:rPr>
        <w:t xml:space="preserve"> </w:t>
      </w:r>
      <w:r>
        <w:rPr>
          <w:rFonts w:ascii="Calibri" w:hAnsi="Calibri"/>
          <w:color w:val="221F1F"/>
        </w:rPr>
        <w:t>–</w:t>
      </w:r>
      <w:r>
        <w:rPr>
          <w:rFonts w:ascii="Calibri" w:hAnsi="Calibri"/>
          <w:color w:val="221F1F"/>
          <w:spacing w:val="-2"/>
        </w:rPr>
        <w:t xml:space="preserve"> </w:t>
      </w:r>
      <w:r>
        <w:rPr>
          <w:color w:val="221F1F"/>
          <w:spacing w:val="-2"/>
        </w:rPr>
        <w:t>CANADA</w:t>
      </w:r>
    </w:p>
    <w:p w14:paraId="54AAB6D6" w14:textId="77777777" w:rsidR="00B47503" w:rsidRDefault="00B47503">
      <w:pPr>
        <w:spacing w:before="96"/>
        <w:rPr>
          <w:b/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845"/>
      </w:tblGrid>
      <w:tr w:rsidR="00B47503" w14:paraId="7CCB45E1" w14:textId="77777777">
        <w:trPr>
          <w:trHeight w:val="509"/>
        </w:trPr>
        <w:tc>
          <w:tcPr>
            <w:tcW w:w="1954" w:type="dxa"/>
          </w:tcPr>
          <w:p w14:paraId="34350F0D" w14:textId="77777777" w:rsidR="00B47503" w:rsidRDefault="004943D6">
            <w:pPr>
              <w:pStyle w:val="TableParagraph"/>
              <w:spacing w:line="257" w:lineRule="exact"/>
              <w:ind w:left="50"/>
              <w:rPr>
                <w:b/>
                <w:sz w:val="23"/>
              </w:rPr>
            </w:pPr>
            <w:r>
              <w:rPr>
                <w:b/>
                <w:color w:val="221F1F"/>
                <w:spacing w:val="-2"/>
                <w:sz w:val="23"/>
              </w:rPr>
              <w:t>Country:</w:t>
            </w:r>
          </w:p>
        </w:tc>
        <w:tc>
          <w:tcPr>
            <w:tcW w:w="7845" w:type="dxa"/>
          </w:tcPr>
          <w:p w14:paraId="728F415B" w14:textId="77777777" w:rsidR="00B47503" w:rsidRDefault="004943D6">
            <w:pPr>
              <w:pStyle w:val="TableParagraph"/>
              <w:spacing w:line="257" w:lineRule="exact"/>
              <w:ind w:left="255"/>
              <w:rPr>
                <w:sz w:val="23"/>
              </w:rPr>
            </w:pPr>
            <w:r>
              <w:rPr>
                <w:color w:val="221F1F"/>
                <w:spacing w:val="-2"/>
                <w:sz w:val="23"/>
              </w:rPr>
              <w:t>Canada</w:t>
            </w:r>
          </w:p>
        </w:tc>
      </w:tr>
      <w:tr w:rsidR="00B47503" w14:paraId="1FCAFFC6" w14:textId="77777777">
        <w:trPr>
          <w:trHeight w:val="2103"/>
        </w:trPr>
        <w:tc>
          <w:tcPr>
            <w:tcW w:w="1954" w:type="dxa"/>
          </w:tcPr>
          <w:p w14:paraId="1D44B277" w14:textId="77777777" w:rsidR="00B47503" w:rsidRDefault="004943D6">
            <w:pPr>
              <w:pStyle w:val="TableParagraph"/>
              <w:spacing w:before="244"/>
              <w:ind w:left="50"/>
              <w:rPr>
                <w:b/>
                <w:sz w:val="23"/>
              </w:rPr>
            </w:pPr>
            <w:r>
              <w:rPr>
                <w:b/>
                <w:color w:val="221F1F"/>
                <w:spacing w:val="-2"/>
                <w:sz w:val="23"/>
              </w:rPr>
              <w:t>Organizations:</w:t>
            </w:r>
          </w:p>
        </w:tc>
        <w:tc>
          <w:tcPr>
            <w:tcW w:w="7845" w:type="dxa"/>
          </w:tcPr>
          <w:p w14:paraId="6F7F3E18" w14:textId="77777777" w:rsidR="00B47503" w:rsidRDefault="004943D6">
            <w:pPr>
              <w:pStyle w:val="TableParagraph"/>
              <w:spacing w:before="244" w:line="405" w:lineRule="auto"/>
              <w:ind w:left="255" w:right="108"/>
              <w:rPr>
                <w:sz w:val="23"/>
              </w:rPr>
            </w:pPr>
            <w:r>
              <w:rPr>
                <w:color w:val="221F1F"/>
                <w:sz w:val="23"/>
              </w:rPr>
              <w:t>Canada-Newfoundland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&amp;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Labrador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Petroleum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Board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(C-NLOPB) Canada-Nova Scotia Offshore Petroleum Board (CNSOPB)</w:t>
            </w:r>
          </w:p>
          <w:p w14:paraId="7F7E07C4" w14:textId="77777777" w:rsidR="00B47503" w:rsidRDefault="004943D6">
            <w:pPr>
              <w:pStyle w:val="TableParagraph"/>
              <w:spacing w:before="2"/>
              <w:ind w:left="255"/>
              <w:rPr>
                <w:sz w:val="23"/>
              </w:rPr>
            </w:pPr>
            <w:r>
              <w:rPr>
                <w:color w:val="221F1F"/>
                <w:sz w:val="23"/>
              </w:rPr>
              <w:t>Canada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Energy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Regulator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pacing w:val="-4"/>
                <w:sz w:val="23"/>
              </w:rPr>
              <w:t>(CER)</w:t>
            </w:r>
          </w:p>
          <w:p w14:paraId="20FCDD85" w14:textId="30757E0B" w:rsidR="00B47503" w:rsidRDefault="004943D6">
            <w:pPr>
              <w:pStyle w:val="TableParagraph"/>
              <w:spacing w:before="184"/>
              <w:ind w:left="255"/>
              <w:rPr>
                <w:sz w:val="23"/>
              </w:rPr>
            </w:pPr>
            <w:r>
              <w:rPr>
                <w:sz w:val="23"/>
              </w:rPr>
              <w:t>Hereafter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collectively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referred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“</w:t>
            </w:r>
            <w:r w:rsidR="003429E1">
              <w:rPr>
                <w:spacing w:val="-2"/>
                <w:sz w:val="23"/>
              </w:rPr>
              <w:t>Regulators</w:t>
            </w:r>
            <w:r>
              <w:rPr>
                <w:spacing w:val="-2"/>
                <w:sz w:val="23"/>
              </w:rPr>
              <w:t>”.</w:t>
            </w:r>
          </w:p>
        </w:tc>
      </w:tr>
      <w:tr w:rsidR="00B47503" w14:paraId="217794BE" w14:textId="77777777">
        <w:trPr>
          <w:trHeight w:val="7038"/>
        </w:trPr>
        <w:tc>
          <w:tcPr>
            <w:tcW w:w="1954" w:type="dxa"/>
          </w:tcPr>
          <w:p w14:paraId="49C31B35" w14:textId="77777777" w:rsidR="00B47503" w:rsidRDefault="004943D6">
            <w:pPr>
              <w:pStyle w:val="TableParagraph"/>
              <w:spacing w:before="243"/>
              <w:ind w:left="50"/>
              <w:rPr>
                <w:b/>
                <w:sz w:val="23"/>
              </w:rPr>
            </w:pPr>
            <w:r>
              <w:rPr>
                <w:b/>
                <w:color w:val="221F1F"/>
                <w:sz w:val="23"/>
              </w:rPr>
              <w:t>Regime</w:t>
            </w:r>
            <w:r>
              <w:rPr>
                <w:b/>
                <w:color w:val="221F1F"/>
                <w:spacing w:val="-4"/>
                <w:sz w:val="23"/>
              </w:rPr>
              <w:t xml:space="preserve"> </w:t>
            </w:r>
            <w:r>
              <w:rPr>
                <w:b/>
                <w:color w:val="221F1F"/>
                <w:spacing w:val="-2"/>
                <w:sz w:val="23"/>
              </w:rPr>
              <w:t>Scope:</w:t>
            </w:r>
          </w:p>
        </w:tc>
        <w:tc>
          <w:tcPr>
            <w:tcW w:w="7845" w:type="dxa"/>
          </w:tcPr>
          <w:p w14:paraId="5CF796A5" w14:textId="38B2D2D4" w:rsidR="00B47503" w:rsidRDefault="004943D6">
            <w:pPr>
              <w:pStyle w:val="TableParagraph"/>
              <w:spacing w:before="243"/>
              <w:ind w:left="246" w:right="89" w:firstLine="9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The CNSOPB and the C-NLOPB are currently responsible for the regulation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petroleum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activities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Canada-Nova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Scotia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Area and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Canada-Newfoundland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Labrador</w:t>
            </w:r>
            <w:r>
              <w:rPr>
                <w:color w:val="221F1F"/>
                <w:spacing w:val="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Area,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respectively. The federal, Newfoundland and Labrador and Nova Scotia governments have announced the intention to expand the mandate of the </w:t>
            </w:r>
            <w:r w:rsidR="003429E1">
              <w:rPr>
                <w:color w:val="221F1F"/>
                <w:sz w:val="23"/>
              </w:rPr>
              <w:t xml:space="preserve">CNSOPB and C-NLOPB </w:t>
            </w:r>
            <w:r>
              <w:rPr>
                <w:color w:val="221F1F"/>
                <w:sz w:val="23"/>
              </w:rPr>
              <w:t>to include the regulation of offshore renewable energy projects.</w:t>
            </w:r>
          </w:p>
          <w:p w14:paraId="215B2257" w14:textId="12A683E8" w:rsidR="00B47503" w:rsidRDefault="004943D6">
            <w:pPr>
              <w:pStyle w:val="TableParagraph"/>
              <w:spacing w:before="230"/>
              <w:ind w:left="253" w:right="92" w:firstLine="2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The CER is responsible for the regulation of </w:t>
            </w:r>
            <w:r w:rsidR="000C3EAF">
              <w:rPr>
                <w:color w:val="221F1F"/>
                <w:sz w:val="23"/>
              </w:rPr>
              <w:t xml:space="preserve">offshore </w:t>
            </w:r>
            <w:r>
              <w:rPr>
                <w:color w:val="221F1F"/>
                <w:sz w:val="23"/>
              </w:rPr>
              <w:t>petroleum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exploration and development activities in submarine areas (not within a province) in the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internal waters of Canada or the continental shelf of Canada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(excluding those offshore areas under the sole jurisdiction of the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CNSOPB or the C-NLOPB). Until the </w:t>
            </w:r>
            <w:r>
              <w:rPr>
                <w:i/>
                <w:color w:val="221F1F"/>
                <w:sz w:val="23"/>
              </w:rPr>
              <w:t xml:space="preserve">Atlantic Accord Implementation Acts </w:t>
            </w:r>
            <w:r>
              <w:rPr>
                <w:color w:val="221F1F"/>
                <w:sz w:val="23"/>
              </w:rPr>
              <w:t>are amended to expand the C-NLOPB and CNSOPB mandates, the CER is the regulator of all offshore renewable energy projects.</w:t>
            </w:r>
          </w:p>
          <w:p w14:paraId="40413ABF" w14:textId="234F3ED3" w:rsidR="00B47503" w:rsidRDefault="004943D6">
            <w:pPr>
              <w:pStyle w:val="TableParagraph"/>
              <w:spacing w:before="230"/>
              <w:ind w:left="254" w:right="91" w:firstLine="1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The </w:t>
            </w:r>
            <w:r w:rsidR="003429E1">
              <w:rPr>
                <w:color w:val="221F1F"/>
                <w:sz w:val="23"/>
              </w:rPr>
              <w:t>Regulators’</w:t>
            </w:r>
            <w:r>
              <w:rPr>
                <w:color w:val="221F1F"/>
                <w:sz w:val="23"/>
              </w:rPr>
              <w:t xml:space="preserve"> principal responsibilities </w:t>
            </w:r>
            <w:proofErr w:type="gramStart"/>
            <w:r>
              <w:rPr>
                <w:color w:val="221F1F"/>
                <w:sz w:val="23"/>
              </w:rPr>
              <w:t>include:</w:t>
            </w:r>
            <w:proofErr w:type="gramEnd"/>
            <w:r>
              <w:rPr>
                <w:color w:val="221F1F"/>
                <w:sz w:val="23"/>
              </w:rPr>
              <w:t xml:space="preserve"> worker health and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safety (CER has delegated authorities from the Federal Labour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Program for worker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health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safety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under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Canada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Labour</w:t>
            </w:r>
            <w:r>
              <w:rPr>
                <w:color w:val="221F1F"/>
                <w:spacing w:val="3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Code);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environmental protection;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issuance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exploration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3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production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licenses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(CNSOPB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 C-NLOPB only); conservation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 petroleum resources; geoscience data management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80"/>
                <w:w w:val="15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distribution;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industrial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benefits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(CNSOPB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 C-NLOPB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only).</w:t>
            </w:r>
          </w:p>
        </w:tc>
      </w:tr>
      <w:tr w:rsidR="00B47503" w14:paraId="49FC26E9" w14:textId="77777777">
        <w:trPr>
          <w:trHeight w:val="2589"/>
        </w:trPr>
        <w:tc>
          <w:tcPr>
            <w:tcW w:w="1954" w:type="dxa"/>
          </w:tcPr>
          <w:p w14:paraId="03921152" w14:textId="77777777" w:rsidR="00B47503" w:rsidRDefault="004943D6">
            <w:pPr>
              <w:pStyle w:val="TableParagraph"/>
              <w:spacing w:before="244"/>
              <w:ind w:left="50" w:right="274"/>
              <w:rPr>
                <w:b/>
                <w:sz w:val="23"/>
              </w:rPr>
            </w:pPr>
            <w:bookmarkStart w:id="0" w:name="Administering_Agency_/_"/>
            <w:bookmarkEnd w:id="0"/>
            <w:r>
              <w:rPr>
                <w:b/>
                <w:color w:val="221F1F"/>
                <w:spacing w:val="-2"/>
                <w:sz w:val="23"/>
              </w:rPr>
              <w:t xml:space="preserve">Administering </w:t>
            </w:r>
            <w:r>
              <w:rPr>
                <w:b/>
                <w:color w:val="221F1F"/>
                <w:sz w:val="23"/>
              </w:rPr>
              <w:t xml:space="preserve">Agency / </w:t>
            </w:r>
            <w:r>
              <w:rPr>
                <w:b/>
                <w:color w:val="221F1F"/>
                <w:spacing w:val="-2"/>
                <w:sz w:val="23"/>
              </w:rPr>
              <w:t>Arrangements:</w:t>
            </w:r>
          </w:p>
        </w:tc>
        <w:tc>
          <w:tcPr>
            <w:tcW w:w="7845" w:type="dxa"/>
          </w:tcPr>
          <w:p w14:paraId="15AF3788" w14:textId="77777777" w:rsidR="00B47503" w:rsidRDefault="004943D6">
            <w:pPr>
              <w:pStyle w:val="TableParagraph"/>
              <w:spacing w:before="244"/>
              <w:ind w:left="255" w:right="47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The CNSOPB and C-NLOPB are independent, arm’s length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entities established under federal and provincial statutes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accountable to the Parliament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Canada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(Parliament)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provincial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legislatures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through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 respective Ministers of Natural Resources and Renewables / Industry, Energy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Technology,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Ministers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responsible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for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Worker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Health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and </w:t>
            </w:r>
            <w:r>
              <w:rPr>
                <w:color w:val="221F1F"/>
                <w:spacing w:val="-2"/>
                <w:sz w:val="23"/>
              </w:rPr>
              <w:t>Safety.</w:t>
            </w:r>
          </w:p>
          <w:p w14:paraId="7DF20D7B" w14:textId="77777777" w:rsidR="00B47503" w:rsidRDefault="004943D6">
            <w:pPr>
              <w:pStyle w:val="TableParagraph"/>
              <w:spacing w:before="211" w:line="264" w:lineRule="exact"/>
              <w:ind w:left="246" w:right="93" w:firstLine="9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The CER is an independent, federal regulatory tribunal reporting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 Parliament through the Minister of Natural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Resources.</w:t>
            </w:r>
          </w:p>
        </w:tc>
      </w:tr>
    </w:tbl>
    <w:p w14:paraId="696DA2F7" w14:textId="77777777" w:rsidR="00B47503" w:rsidRDefault="00B47503">
      <w:pPr>
        <w:spacing w:line="264" w:lineRule="exact"/>
        <w:jc w:val="both"/>
        <w:rPr>
          <w:sz w:val="23"/>
        </w:rPr>
        <w:sectPr w:rsidR="00B47503">
          <w:type w:val="continuous"/>
          <w:pgSz w:w="12240" w:h="15840"/>
          <w:pgMar w:top="1420" w:right="940" w:bottom="1049" w:left="112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830"/>
      </w:tblGrid>
      <w:tr w:rsidR="00B47503" w14:paraId="2871DF1D" w14:textId="77777777">
        <w:trPr>
          <w:trHeight w:val="773"/>
        </w:trPr>
        <w:tc>
          <w:tcPr>
            <w:tcW w:w="2070" w:type="dxa"/>
          </w:tcPr>
          <w:p w14:paraId="2E11D445" w14:textId="77777777" w:rsidR="00B47503" w:rsidRDefault="004943D6">
            <w:pPr>
              <w:pStyle w:val="TableParagraph"/>
              <w:spacing w:line="257" w:lineRule="exact"/>
              <w:ind w:left="50"/>
              <w:rPr>
                <w:b/>
                <w:sz w:val="23"/>
              </w:rPr>
            </w:pPr>
            <w:bookmarkStart w:id="1" w:name="Legislation_Type:"/>
            <w:bookmarkEnd w:id="1"/>
            <w:r>
              <w:rPr>
                <w:b/>
                <w:color w:val="221F1F"/>
                <w:sz w:val="23"/>
              </w:rPr>
              <w:lastRenderedPageBreak/>
              <w:t>Legislation</w:t>
            </w:r>
            <w:r>
              <w:rPr>
                <w:b/>
                <w:color w:val="221F1F"/>
                <w:spacing w:val="-8"/>
                <w:sz w:val="23"/>
              </w:rPr>
              <w:t xml:space="preserve"> </w:t>
            </w:r>
            <w:r>
              <w:rPr>
                <w:b/>
                <w:color w:val="221F1F"/>
                <w:spacing w:val="-4"/>
                <w:sz w:val="23"/>
              </w:rPr>
              <w:t>Type:</w:t>
            </w:r>
          </w:p>
        </w:tc>
        <w:tc>
          <w:tcPr>
            <w:tcW w:w="7830" w:type="dxa"/>
          </w:tcPr>
          <w:p w14:paraId="7D091C2D" w14:textId="6C2EF4F7" w:rsidR="00B47503" w:rsidRDefault="004943D6" w:rsidP="007101E3">
            <w:pPr>
              <w:pStyle w:val="TableParagraph"/>
              <w:tabs>
                <w:tab w:val="left" w:pos="7351"/>
              </w:tabs>
              <w:ind w:left="140" w:right="94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CNSOPB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C-NLOPB:</w:t>
            </w:r>
            <w:r>
              <w:rPr>
                <w:color w:val="221F1F"/>
                <w:spacing w:val="8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Mirrored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Federal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Provincial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Acts</w:t>
            </w:r>
            <w:r w:rsid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pacing w:val="-4"/>
                <w:sz w:val="23"/>
              </w:rPr>
              <w:t xml:space="preserve">and </w:t>
            </w:r>
            <w:r>
              <w:rPr>
                <w:color w:val="221F1F"/>
                <w:spacing w:val="-2"/>
                <w:sz w:val="23"/>
              </w:rPr>
              <w:t>Regulations,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including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updated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Occupational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Health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and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Safety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Regulations</w:t>
            </w:r>
          </w:p>
          <w:p w14:paraId="618AE4A1" w14:textId="152552E3" w:rsidR="00B47503" w:rsidRDefault="004943D6" w:rsidP="007101E3">
            <w:pPr>
              <w:pStyle w:val="TableParagraph"/>
              <w:spacing w:line="230" w:lineRule="exact"/>
              <w:ind w:left="140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that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came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into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force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2022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new,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more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performance-based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 w:rsidR="003429E1">
              <w:rPr>
                <w:color w:val="221F1F"/>
                <w:spacing w:val="-6"/>
                <w:sz w:val="23"/>
              </w:rPr>
              <w:t>F</w:t>
            </w:r>
            <w:r>
              <w:rPr>
                <w:color w:val="221F1F"/>
                <w:spacing w:val="-2"/>
                <w:sz w:val="23"/>
              </w:rPr>
              <w:t>ramework</w:t>
            </w:r>
            <w:r w:rsidR="003429E1">
              <w:rPr>
                <w:color w:val="221F1F"/>
                <w:spacing w:val="-2"/>
                <w:sz w:val="23"/>
              </w:rPr>
              <w:t xml:space="preserve"> </w:t>
            </w:r>
            <w:r w:rsidR="003429E1">
              <w:rPr>
                <w:color w:val="221F1F"/>
                <w:sz w:val="23"/>
              </w:rPr>
              <w:t>Regulations</w:t>
            </w:r>
            <w:r w:rsidR="003429E1">
              <w:rPr>
                <w:color w:val="221F1F"/>
                <w:spacing w:val="-11"/>
                <w:sz w:val="23"/>
              </w:rPr>
              <w:t xml:space="preserve"> </w:t>
            </w:r>
            <w:r w:rsidR="003429E1">
              <w:rPr>
                <w:color w:val="221F1F"/>
                <w:sz w:val="23"/>
              </w:rPr>
              <w:t>that</w:t>
            </w:r>
            <w:r w:rsidR="003429E1">
              <w:rPr>
                <w:color w:val="221F1F"/>
                <w:spacing w:val="-9"/>
                <w:sz w:val="23"/>
              </w:rPr>
              <w:t xml:space="preserve"> come into force in October 2024</w:t>
            </w:r>
            <w:r w:rsidR="003429E1">
              <w:rPr>
                <w:color w:val="221F1F"/>
                <w:spacing w:val="-2"/>
                <w:sz w:val="23"/>
              </w:rPr>
              <w:t>.</w:t>
            </w:r>
          </w:p>
        </w:tc>
      </w:tr>
      <w:tr w:rsidR="00B47503" w14:paraId="107DFFEF" w14:textId="77777777">
        <w:trPr>
          <w:trHeight w:val="1172"/>
        </w:trPr>
        <w:tc>
          <w:tcPr>
            <w:tcW w:w="2070" w:type="dxa"/>
          </w:tcPr>
          <w:p w14:paraId="33892138" w14:textId="77777777" w:rsidR="00B47503" w:rsidRDefault="00B47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0" w:type="dxa"/>
          </w:tcPr>
          <w:p w14:paraId="6B9A10A8" w14:textId="0724D6B3" w:rsidR="00B47503" w:rsidRDefault="004943D6" w:rsidP="007101E3">
            <w:pPr>
              <w:pStyle w:val="TableParagraph"/>
              <w:spacing w:before="230"/>
              <w:ind w:left="140" w:right="94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CER:</w:t>
            </w:r>
            <w:r>
              <w:rPr>
                <w:color w:val="221F1F"/>
                <w:spacing w:val="8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Federal </w:t>
            </w:r>
            <w:r w:rsidR="000C3EAF">
              <w:rPr>
                <w:color w:val="221F1F"/>
                <w:sz w:val="23"/>
              </w:rPr>
              <w:t xml:space="preserve">offshore </w:t>
            </w:r>
            <w:r>
              <w:rPr>
                <w:color w:val="221F1F"/>
                <w:sz w:val="23"/>
              </w:rPr>
              <w:t>Acts and Regulations, some of which mirror the CNSOPB and C-NLOPB statutes.</w:t>
            </w:r>
          </w:p>
        </w:tc>
      </w:tr>
      <w:tr w:rsidR="00B47503" w14:paraId="37C1B58E" w14:textId="77777777">
        <w:trPr>
          <w:trHeight w:val="2473"/>
        </w:trPr>
        <w:tc>
          <w:tcPr>
            <w:tcW w:w="2070" w:type="dxa"/>
          </w:tcPr>
          <w:p w14:paraId="4CD033E3" w14:textId="77777777" w:rsidR="00B47503" w:rsidRDefault="004943D6">
            <w:pPr>
              <w:pStyle w:val="TableParagraph"/>
              <w:spacing w:before="128"/>
              <w:ind w:left="50"/>
              <w:rPr>
                <w:b/>
                <w:sz w:val="23"/>
              </w:rPr>
            </w:pPr>
            <w:bookmarkStart w:id="2" w:name="Extent_of_Government_Approval:"/>
            <w:bookmarkEnd w:id="2"/>
            <w:r>
              <w:rPr>
                <w:b/>
                <w:color w:val="221F1F"/>
                <w:sz w:val="23"/>
              </w:rPr>
              <w:t xml:space="preserve">Extent of </w:t>
            </w:r>
            <w:r>
              <w:rPr>
                <w:b/>
                <w:color w:val="221F1F"/>
                <w:spacing w:val="-4"/>
                <w:sz w:val="23"/>
              </w:rPr>
              <w:t xml:space="preserve">Government </w:t>
            </w:r>
            <w:r>
              <w:rPr>
                <w:b/>
                <w:color w:val="221F1F"/>
                <w:spacing w:val="-2"/>
                <w:sz w:val="23"/>
              </w:rPr>
              <w:t>Approval:</w:t>
            </w:r>
          </w:p>
        </w:tc>
        <w:tc>
          <w:tcPr>
            <w:tcW w:w="7830" w:type="dxa"/>
          </w:tcPr>
          <w:p w14:paraId="6A6370EA" w14:textId="6A8E9F6D" w:rsidR="00B47503" w:rsidRPr="007101E3" w:rsidRDefault="004943D6">
            <w:pPr>
              <w:pStyle w:val="TableParagraph"/>
              <w:spacing w:before="128"/>
              <w:ind w:left="139" w:right="47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>CNSOPB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C-NLOPB: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Fundamental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decisions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 w:rsidRPr="007101E3">
              <w:rPr>
                <w:color w:val="221F1F"/>
                <w:sz w:val="23"/>
              </w:rPr>
              <w:t xml:space="preserve"> </w:t>
            </w:r>
            <w:r w:rsidR="007101E3" w:rsidRPr="007101E3">
              <w:rPr>
                <w:color w:val="221F1F"/>
                <w:sz w:val="23"/>
              </w:rPr>
              <w:t>R</w:t>
            </w:r>
            <w:r w:rsidR="003429E1" w:rsidRPr="007101E3">
              <w:rPr>
                <w:color w:val="221F1F"/>
                <w:sz w:val="23"/>
              </w:rPr>
              <w:t>egulators</w:t>
            </w:r>
            <w:r>
              <w:rPr>
                <w:color w:val="221F1F"/>
                <w:sz w:val="23"/>
              </w:rPr>
              <w:t xml:space="preserve"> pertaining to petroleum rights issuance/cancellation, prohibitions, development plans, and cessation of activities in certain instances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are subject to government approval.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Federal and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provincial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governments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also appoint</w:t>
            </w:r>
            <w:r w:rsidRPr="007101E3">
              <w:rPr>
                <w:color w:val="221F1F"/>
                <w:sz w:val="23"/>
              </w:rPr>
              <w:t xml:space="preserve"> </w:t>
            </w:r>
            <w:r w:rsidR="003429E1" w:rsidRPr="007101E3">
              <w:rPr>
                <w:color w:val="221F1F"/>
                <w:sz w:val="23"/>
              </w:rPr>
              <w:t xml:space="preserve">the regulators’ </w:t>
            </w:r>
            <w:r>
              <w:rPr>
                <w:color w:val="221F1F"/>
                <w:sz w:val="23"/>
              </w:rPr>
              <w:t>Board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members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approve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annual</w:t>
            </w:r>
            <w:r w:rsidRP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operating</w:t>
            </w:r>
            <w:r w:rsidRPr="007101E3">
              <w:rPr>
                <w:color w:val="221F1F"/>
                <w:sz w:val="23"/>
              </w:rPr>
              <w:t xml:space="preserve"> budgets.</w:t>
            </w:r>
          </w:p>
          <w:p w14:paraId="03EFBEF7" w14:textId="77777777" w:rsidR="00B47503" w:rsidRPr="007101E3" w:rsidRDefault="00B47503">
            <w:pPr>
              <w:pStyle w:val="TableParagraph"/>
              <w:spacing w:before="2"/>
              <w:rPr>
                <w:color w:val="221F1F"/>
                <w:sz w:val="23"/>
              </w:rPr>
            </w:pPr>
          </w:p>
          <w:p w14:paraId="1F7DCA2C" w14:textId="769432EC" w:rsidR="00B47503" w:rsidRPr="007101E3" w:rsidRDefault="004943D6">
            <w:pPr>
              <w:pStyle w:val="TableParagraph"/>
              <w:ind w:left="139" w:right="47"/>
              <w:jc w:val="both"/>
              <w:rPr>
                <w:color w:val="221F1F"/>
                <w:sz w:val="23"/>
              </w:rPr>
            </w:pPr>
            <w:r>
              <w:rPr>
                <w:color w:val="221F1F"/>
                <w:sz w:val="23"/>
              </w:rPr>
              <w:t xml:space="preserve">CER: Regulator decisions pertaining to </w:t>
            </w:r>
            <w:r w:rsidR="000C3EAF">
              <w:rPr>
                <w:color w:val="221F1F"/>
                <w:sz w:val="23"/>
              </w:rPr>
              <w:t xml:space="preserve">offshore </w:t>
            </w:r>
            <w:r>
              <w:rPr>
                <w:color w:val="221F1F"/>
                <w:sz w:val="23"/>
              </w:rPr>
              <w:t>development plans are subject to federal approval.</w:t>
            </w:r>
          </w:p>
        </w:tc>
      </w:tr>
      <w:tr w:rsidR="00B47503" w14:paraId="20EDA4CE" w14:textId="77777777">
        <w:trPr>
          <w:trHeight w:val="1771"/>
        </w:trPr>
        <w:tc>
          <w:tcPr>
            <w:tcW w:w="2070" w:type="dxa"/>
          </w:tcPr>
          <w:p w14:paraId="1D5ECB93" w14:textId="77777777" w:rsidR="00B47503" w:rsidRDefault="004943D6">
            <w:pPr>
              <w:pStyle w:val="TableParagraph"/>
              <w:spacing w:before="220"/>
              <w:ind w:left="50"/>
              <w:rPr>
                <w:b/>
                <w:sz w:val="23"/>
              </w:rPr>
            </w:pPr>
            <w:bookmarkStart w:id="3" w:name="Nature_of_Duties_Imposed:"/>
            <w:bookmarkEnd w:id="3"/>
            <w:r>
              <w:rPr>
                <w:b/>
                <w:color w:val="221F1F"/>
                <w:sz w:val="23"/>
              </w:rPr>
              <w:t>Nature</w:t>
            </w:r>
            <w:r>
              <w:rPr>
                <w:b/>
                <w:color w:val="221F1F"/>
                <w:spacing w:val="-16"/>
                <w:sz w:val="23"/>
              </w:rPr>
              <w:t xml:space="preserve"> </w:t>
            </w:r>
            <w:r>
              <w:rPr>
                <w:b/>
                <w:color w:val="221F1F"/>
                <w:sz w:val="23"/>
              </w:rPr>
              <w:t>of</w:t>
            </w:r>
            <w:r>
              <w:rPr>
                <w:b/>
                <w:color w:val="221F1F"/>
                <w:spacing w:val="-16"/>
                <w:sz w:val="23"/>
              </w:rPr>
              <w:t xml:space="preserve"> </w:t>
            </w:r>
            <w:r>
              <w:rPr>
                <w:b/>
                <w:color w:val="221F1F"/>
                <w:sz w:val="23"/>
              </w:rPr>
              <w:t xml:space="preserve">Duties </w:t>
            </w:r>
            <w:r>
              <w:rPr>
                <w:b/>
                <w:color w:val="221F1F"/>
                <w:spacing w:val="-2"/>
                <w:sz w:val="23"/>
              </w:rPr>
              <w:t>Imposed:</w:t>
            </w:r>
          </w:p>
        </w:tc>
        <w:tc>
          <w:tcPr>
            <w:tcW w:w="7830" w:type="dxa"/>
          </w:tcPr>
          <w:p w14:paraId="58B488B6" w14:textId="77777777" w:rsidR="00B47503" w:rsidRDefault="004943D6">
            <w:pPr>
              <w:pStyle w:val="TableParagraph"/>
              <w:spacing w:before="220"/>
              <w:ind w:left="139" w:right="47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A blend of goal-oriented and prescriptive regulations, with a move</w:t>
            </w:r>
            <w:r>
              <w:rPr>
                <w:color w:val="221F1F"/>
                <w:spacing w:val="3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towards more performance-based regulation as noted above.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However, the respective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Chief Safety Officers and Chief Conservation Officers may, subject to certain criteria, authorize the use of equipment, methods, measures, or standards in lieu of any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required by regulation.</w:t>
            </w:r>
          </w:p>
        </w:tc>
      </w:tr>
      <w:tr w:rsidR="00B47503" w14:paraId="35D8C643" w14:textId="77777777">
        <w:trPr>
          <w:trHeight w:val="6547"/>
        </w:trPr>
        <w:tc>
          <w:tcPr>
            <w:tcW w:w="2070" w:type="dxa"/>
          </w:tcPr>
          <w:p w14:paraId="57D841E2" w14:textId="77777777" w:rsidR="00B47503" w:rsidRDefault="004943D6">
            <w:pPr>
              <w:pStyle w:val="TableParagraph"/>
              <w:spacing w:before="220"/>
              <w:ind w:left="50" w:right="38"/>
              <w:rPr>
                <w:b/>
                <w:sz w:val="23"/>
              </w:rPr>
            </w:pPr>
            <w:bookmarkStart w:id="4" w:name="Physical_Objects_in_the_Regime:"/>
            <w:bookmarkEnd w:id="4"/>
            <w:r>
              <w:rPr>
                <w:b/>
                <w:color w:val="221F1F"/>
                <w:spacing w:val="-2"/>
                <w:sz w:val="23"/>
              </w:rPr>
              <w:t>Physical</w:t>
            </w:r>
            <w:r>
              <w:rPr>
                <w:b/>
                <w:color w:val="221F1F"/>
                <w:spacing w:val="-14"/>
                <w:sz w:val="23"/>
              </w:rPr>
              <w:t xml:space="preserve"> </w:t>
            </w:r>
            <w:r>
              <w:rPr>
                <w:b/>
                <w:color w:val="221F1F"/>
                <w:spacing w:val="-2"/>
                <w:sz w:val="23"/>
              </w:rPr>
              <w:t xml:space="preserve">Objects </w:t>
            </w:r>
            <w:r>
              <w:rPr>
                <w:b/>
                <w:color w:val="221F1F"/>
                <w:sz w:val="23"/>
              </w:rPr>
              <w:t>in</w:t>
            </w:r>
            <w:r>
              <w:rPr>
                <w:b/>
                <w:color w:val="221F1F"/>
                <w:spacing w:val="40"/>
                <w:sz w:val="23"/>
              </w:rPr>
              <w:t xml:space="preserve"> </w:t>
            </w:r>
            <w:r>
              <w:rPr>
                <w:b/>
                <w:color w:val="221F1F"/>
                <w:sz w:val="23"/>
              </w:rPr>
              <w:t>the Regime:</w:t>
            </w:r>
          </w:p>
        </w:tc>
        <w:tc>
          <w:tcPr>
            <w:tcW w:w="7830" w:type="dxa"/>
          </w:tcPr>
          <w:p w14:paraId="1E646D25" w14:textId="41768470" w:rsidR="00B47503" w:rsidRDefault="004943D6">
            <w:pPr>
              <w:pStyle w:val="TableParagraph"/>
              <w:spacing w:before="220"/>
              <w:ind w:left="139" w:right="48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Drilling exploratory and production wells is carried out using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semi- submersible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drilling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units,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drill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ships, jack-up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units, </w:t>
            </w:r>
            <w:proofErr w:type="gramStart"/>
            <w:r>
              <w:rPr>
                <w:color w:val="221F1F"/>
                <w:sz w:val="23"/>
              </w:rPr>
              <w:t>gravity based</w:t>
            </w:r>
            <w:proofErr w:type="gramEnd"/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structures (GBSs), and sub-sea infrastructure.</w:t>
            </w:r>
          </w:p>
          <w:p w14:paraId="0DBBE974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7CF7C5C7" w14:textId="03810223" w:rsidR="00B47503" w:rsidRDefault="00447A24">
            <w:pPr>
              <w:pStyle w:val="TableParagraph"/>
              <w:spacing w:before="1"/>
              <w:ind w:left="140" w:right="48" w:hanging="1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C</w:t>
            </w:r>
            <w:r w:rsidR="004943D6">
              <w:rPr>
                <w:color w:val="221F1F"/>
                <w:sz w:val="23"/>
              </w:rPr>
              <w:t>onstruction vessels, diving</w:t>
            </w:r>
            <w:r w:rsidR="004943D6">
              <w:rPr>
                <w:color w:val="221F1F"/>
                <w:spacing w:val="40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vessels and seismic</w:t>
            </w:r>
            <w:r w:rsidR="004943D6">
              <w:rPr>
                <w:color w:val="221F1F"/>
                <w:spacing w:val="-16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vessels</w:t>
            </w:r>
            <w:r w:rsidR="004943D6">
              <w:rPr>
                <w:color w:val="221F1F"/>
                <w:spacing w:val="-15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involved</w:t>
            </w:r>
            <w:r w:rsidR="004943D6">
              <w:rPr>
                <w:color w:val="221F1F"/>
                <w:spacing w:val="-14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with</w:t>
            </w:r>
            <w:r w:rsidR="004943D6">
              <w:rPr>
                <w:color w:val="221F1F"/>
                <w:spacing w:val="-16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oil</w:t>
            </w:r>
            <w:r w:rsidR="004943D6">
              <w:rPr>
                <w:color w:val="221F1F"/>
                <w:spacing w:val="-13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and</w:t>
            </w:r>
            <w:r w:rsidR="004943D6">
              <w:rPr>
                <w:color w:val="221F1F"/>
                <w:spacing w:val="-16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gas</w:t>
            </w:r>
            <w:r w:rsidR="004943D6">
              <w:rPr>
                <w:color w:val="221F1F"/>
                <w:spacing w:val="-16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exploration</w:t>
            </w:r>
            <w:r w:rsidR="004943D6">
              <w:rPr>
                <w:color w:val="221F1F"/>
                <w:spacing w:val="25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and</w:t>
            </w:r>
            <w:r w:rsidR="004943D6">
              <w:rPr>
                <w:color w:val="221F1F"/>
                <w:spacing w:val="-16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exploitation,</w:t>
            </w:r>
            <w:r w:rsidR="004943D6">
              <w:rPr>
                <w:color w:val="221F1F"/>
                <w:spacing w:val="-14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along with vessel and helicopter passenger safety</w:t>
            </w:r>
            <w:r w:rsidR="00E12C10">
              <w:rPr>
                <w:color w:val="221F1F"/>
                <w:sz w:val="23"/>
              </w:rPr>
              <w:t xml:space="preserve"> all fall within the Regulators’ authority.</w:t>
            </w:r>
          </w:p>
          <w:p w14:paraId="7476DEC4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0F4CFF90" w14:textId="77777777" w:rsidR="00B47503" w:rsidRDefault="004943D6">
            <w:pPr>
              <w:pStyle w:val="TableParagraph"/>
              <w:spacing w:before="1" w:line="408" w:lineRule="auto"/>
              <w:ind w:left="140" w:right="434"/>
              <w:rPr>
                <w:sz w:val="23"/>
              </w:rPr>
            </w:pPr>
            <w:r>
              <w:rPr>
                <w:color w:val="221F1F"/>
                <w:sz w:val="23"/>
                <w:u w:val="single" w:color="221F1F"/>
              </w:rPr>
              <w:t>Projects</w:t>
            </w:r>
            <w:r>
              <w:rPr>
                <w:color w:val="221F1F"/>
                <w:spacing w:val="-7"/>
                <w:sz w:val="23"/>
                <w:u w:val="single" w:color="221F1F"/>
              </w:rPr>
              <w:t xml:space="preserve"> </w:t>
            </w:r>
            <w:r>
              <w:rPr>
                <w:color w:val="221F1F"/>
                <w:sz w:val="23"/>
                <w:u w:val="single" w:color="221F1F"/>
              </w:rPr>
              <w:t>in</w:t>
            </w:r>
            <w:r>
              <w:rPr>
                <w:color w:val="221F1F"/>
                <w:spacing w:val="-8"/>
                <w:sz w:val="23"/>
                <w:u w:val="single" w:color="221F1F"/>
              </w:rPr>
              <w:t xml:space="preserve"> </w:t>
            </w:r>
            <w:r>
              <w:rPr>
                <w:color w:val="221F1F"/>
                <w:sz w:val="23"/>
                <w:u w:val="single" w:color="221F1F"/>
              </w:rPr>
              <w:t>the</w:t>
            </w:r>
            <w:r>
              <w:rPr>
                <w:color w:val="221F1F"/>
                <w:spacing w:val="-5"/>
                <w:sz w:val="23"/>
                <w:u w:val="single" w:color="221F1F"/>
              </w:rPr>
              <w:t xml:space="preserve"> </w:t>
            </w:r>
            <w:r>
              <w:rPr>
                <w:color w:val="221F1F"/>
                <w:sz w:val="23"/>
                <w:u w:val="single" w:color="221F1F"/>
              </w:rPr>
              <w:t>Canada-Newfoundland</w:t>
            </w:r>
            <w:r>
              <w:rPr>
                <w:color w:val="221F1F"/>
                <w:spacing w:val="-10"/>
                <w:sz w:val="23"/>
                <w:u w:val="single" w:color="221F1F"/>
              </w:rPr>
              <w:t xml:space="preserve"> </w:t>
            </w:r>
            <w:r>
              <w:rPr>
                <w:color w:val="221F1F"/>
                <w:sz w:val="23"/>
                <w:u w:val="single" w:color="221F1F"/>
              </w:rPr>
              <w:t>and</w:t>
            </w:r>
            <w:r>
              <w:rPr>
                <w:color w:val="221F1F"/>
                <w:spacing w:val="-10"/>
                <w:sz w:val="23"/>
                <w:u w:val="single" w:color="221F1F"/>
              </w:rPr>
              <w:t xml:space="preserve"> </w:t>
            </w:r>
            <w:r>
              <w:rPr>
                <w:color w:val="221F1F"/>
                <w:sz w:val="23"/>
                <w:u w:val="single" w:color="221F1F"/>
              </w:rPr>
              <w:t>Labrador</w:t>
            </w:r>
            <w:r>
              <w:rPr>
                <w:color w:val="221F1F"/>
                <w:spacing w:val="-11"/>
                <w:sz w:val="23"/>
                <w:u w:val="single" w:color="221F1F"/>
              </w:rPr>
              <w:t xml:space="preserve"> </w:t>
            </w:r>
            <w:r>
              <w:rPr>
                <w:color w:val="221F1F"/>
                <w:sz w:val="23"/>
                <w:u w:val="single" w:color="221F1F"/>
              </w:rPr>
              <w:t>Offshore</w:t>
            </w:r>
            <w:r>
              <w:rPr>
                <w:color w:val="221F1F"/>
                <w:spacing w:val="-12"/>
                <w:sz w:val="23"/>
                <w:u w:val="single" w:color="221F1F"/>
              </w:rPr>
              <w:t xml:space="preserve"> </w:t>
            </w:r>
            <w:r>
              <w:rPr>
                <w:color w:val="221F1F"/>
                <w:sz w:val="23"/>
                <w:u w:val="single" w:color="221F1F"/>
              </w:rPr>
              <w:t>Area</w:t>
            </w:r>
            <w:r>
              <w:rPr>
                <w:color w:val="221F1F"/>
                <w:sz w:val="23"/>
              </w:rPr>
              <w:t>: Four oil producing projects:</w:t>
            </w:r>
          </w:p>
          <w:p w14:paraId="17F5029E" w14:textId="77777777" w:rsidR="00B47503" w:rsidRDefault="004943D6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  <w:tab w:val="left" w:pos="840"/>
              </w:tabs>
              <w:ind w:right="1333"/>
              <w:rPr>
                <w:sz w:val="23"/>
              </w:rPr>
            </w:pPr>
            <w:r>
              <w:rPr>
                <w:color w:val="221F1F"/>
                <w:sz w:val="23"/>
              </w:rPr>
              <w:t>Hibernia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–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GBS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integrated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drilling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(two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rigs),</w:t>
            </w:r>
            <w:r>
              <w:rPr>
                <w:color w:val="221F1F"/>
                <w:spacing w:val="-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production, accommodation </w:t>
            </w:r>
            <w:proofErr w:type="gramStart"/>
            <w:r>
              <w:rPr>
                <w:color w:val="221F1F"/>
                <w:sz w:val="23"/>
              </w:rPr>
              <w:t>installation;</w:t>
            </w:r>
            <w:proofErr w:type="gramEnd"/>
          </w:p>
          <w:p w14:paraId="2D722FEE" w14:textId="77777777" w:rsidR="00B47503" w:rsidRDefault="004943D6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274" w:lineRule="exact"/>
              <w:ind w:left="838" w:hanging="358"/>
              <w:rPr>
                <w:sz w:val="23"/>
              </w:rPr>
            </w:pPr>
            <w:r>
              <w:rPr>
                <w:color w:val="221F1F"/>
                <w:sz w:val="23"/>
              </w:rPr>
              <w:t>Terra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Nova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–</w:t>
            </w:r>
            <w:r>
              <w:rPr>
                <w:color w:val="221F1F"/>
                <w:spacing w:val="-4"/>
                <w:sz w:val="23"/>
              </w:rPr>
              <w:t xml:space="preserve"> FPSO</w:t>
            </w:r>
          </w:p>
          <w:p w14:paraId="10A590B6" w14:textId="77777777" w:rsidR="00B47503" w:rsidRDefault="004943D6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line="274" w:lineRule="exact"/>
              <w:ind w:left="839" w:hanging="359"/>
              <w:rPr>
                <w:sz w:val="23"/>
              </w:rPr>
            </w:pPr>
            <w:r>
              <w:rPr>
                <w:color w:val="221F1F"/>
                <w:sz w:val="23"/>
              </w:rPr>
              <w:t>White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Rose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–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pacing w:val="-4"/>
                <w:sz w:val="23"/>
              </w:rPr>
              <w:t>FPSO</w:t>
            </w:r>
          </w:p>
          <w:p w14:paraId="3AAD4207" w14:textId="77777777" w:rsidR="00B47503" w:rsidRDefault="004943D6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  <w:tab w:val="left" w:pos="840"/>
              </w:tabs>
              <w:spacing w:line="237" w:lineRule="auto"/>
              <w:ind w:right="1530"/>
              <w:rPr>
                <w:sz w:val="23"/>
              </w:rPr>
            </w:pPr>
            <w:r>
              <w:rPr>
                <w:color w:val="221F1F"/>
                <w:sz w:val="23"/>
              </w:rPr>
              <w:t>Hebron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–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GBS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integrated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drilling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(one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rig),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production, accommodation installation.</w:t>
            </w:r>
          </w:p>
          <w:p w14:paraId="23CACAF4" w14:textId="1F8F33A4" w:rsidR="00B47503" w:rsidRDefault="004943D6">
            <w:pPr>
              <w:pStyle w:val="TableParagraph"/>
              <w:spacing w:before="182" w:line="245" w:lineRule="exact"/>
              <w:ind w:left="140"/>
              <w:rPr>
                <w:sz w:val="23"/>
              </w:rPr>
            </w:pPr>
            <w:r>
              <w:rPr>
                <w:color w:val="221F1F"/>
                <w:sz w:val="23"/>
              </w:rPr>
              <w:t>All</w:t>
            </w:r>
            <w:r>
              <w:rPr>
                <w:color w:val="221F1F"/>
                <w:spacing w:val="4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oil</w:t>
            </w:r>
            <w:r>
              <w:rPr>
                <w:color w:val="221F1F"/>
                <w:spacing w:val="4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is</w:t>
            </w:r>
            <w:r>
              <w:rPr>
                <w:color w:val="221F1F"/>
                <w:spacing w:val="4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shipped</w:t>
            </w:r>
            <w:r>
              <w:rPr>
                <w:color w:val="221F1F"/>
                <w:spacing w:val="4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by</w:t>
            </w:r>
            <w:r>
              <w:rPr>
                <w:color w:val="221F1F"/>
                <w:spacing w:val="4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shuttle</w:t>
            </w:r>
            <w:r>
              <w:rPr>
                <w:color w:val="221F1F"/>
                <w:spacing w:val="4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tankers,</w:t>
            </w:r>
            <w:r>
              <w:rPr>
                <w:color w:val="221F1F"/>
                <w:spacing w:val="5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which fall</w:t>
            </w:r>
            <w:r w:rsidR="00E12C10">
              <w:rPr>
                <w:color w:val="221F1F"/>
                <w:spacing w:val="4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outside</w:t>
            </w:r>
            <w:r>
              <w:rPr>
                <w:color w:val="221F1F"/>
                <w:spacing w:val="4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4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30"/>
                <w:sz w:val="23"/>
              </w:rPr>
              <w:t xml:space="preserve"> </w:t>
            </w:r>
            <w:r w:rsidR="008B68E5">
              <w:rPr>
                <w:color w:val="221F1F"/>
                <w:sz w:val="23"/>
              </w:rPr>
              <w:t>Regulators</w:t>
            </w:r>
            <w:r w:rsidR="00E12C10">
              <w:rPr>
                <w:color w:val="221F1F"/>
                <w:spacing w:val="30"/>
                <w:sz w:val="23"/>
              </w:rPr>
              <w:t xml:space="preserve">’ </w:t>
            </w:r>
            <w:r w:rsidR="008B68E5">
              <w:rPr>
                <w:color w:val="221F1F"/>
                <w:sz w:val="23"/>
              </w:rPr>
              <w:t>authority</w:t>
            </w:r>
            <w:r w:rsidR="00E12C10">
              <w:rPr>
                <w:color w:val="221F1F"/>
                <w:spacing w:val="30"/>
                <w:sz w:val="23"/>
              </w:rPr>
              <w:t>.</w:t>
            </w:r>
          </w:p>
        </w:tc>
      </w:tr>
    </w:tbl>
    <w:p w14:paraId="583AC717" w14:textId="77777777" w:rsidR="00B47503" w:rsidRDefault="00B47503">
      <w:pPr>
        <w:spacing w:line="245" w:lineRule="exact"/>
        <w:rPr>
          <w:sz w:val="23"/>
        </w:rPr>
        <w:sectPr w:rsidR="00B47503">
          <w:type w:val="continuous"/>
          <w:pgSz w:w="12240" w:h="15840"/>
          <w:pgMar w:top="1700" w:right="940" w:bottom="280" w:left="1120" w:header="720" w:footer="720" w:gutter="0"/>
          <w:cols w:space="720"/>
        </w:sectPr>
      </w:pPr>
    </w:p>
    <w:p w14:paraId="61F49385" w14:textId="77777777" w:rsidR="00B47503" w:rsidRDefault="00B47503">
      <w:pPr>
        <w:spacing w:before="4"/>
        <w:rPr>
          <w:b/>
          <w:sz w:val="2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7809"/>
      </w:tblGrid>
      <w:tr w:rsidR="00B47503" w14:paraId="2AADE5A5" w14:textId="77777777">
        <w:trPr>
          <w:trHeight w:val="392"/>
        </w:trPr>
        <w:tc>
          <w:tcPr>
            <w:tcW w:w="1993" w:type="dxa"/>
          </w:tcPr>
          <w:p w14:paraId="7ECC512B" w14:textId="77777777" w:rsidR="00B47503" w:rsidRDefault="00B47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9" w:type="dxa"/>
          </w:tcPr>
          <w:p w14:paraId="7F52E87C" w14:textId="0EC54590" w:rsidR="00B47503" w:rsidRDefault="00B47503">
            <w:pPr>
              <w:pStyle w:val="TableParagraph"/>
              <w:spacing w:line="257" w:lineRule="exact"/>
              <w:ind w:left="116"/>
              <w:rPr>
                <w:sz w:val="23"/>
              </w:rPr>
            </w:pPr>
          </w:p>
        </w:tc>
      </w:tr>
      <w:tr w:rsidR="00B47503" w14:paraId="27D1A5C5" w14:textId="77777777">
        <w:trPr>
          <w:trHeight w:val="4586"/>
        </w:trPr>
        <w:tc>
          <w:tcPr>
            <w:tcW w:w="1993" w:type="dxa"/>
          </w:tcPr>
          <w:p w14:paraId="6C4FA383" w14:textId="77777777" w:rsidR="00B47503" w:rsidRDefault="004943D6">
            <w:pPr>
              <w:pStyle w:val="TableParagraph"/>
              <w:spacing w:before="128"/>
              <w:ind w:left="50" w:right="487"/>
              <w:rPr>
                <w:b/>
                <w:sz w:val="23"/>
              </w:rPr>
            </w:pPr>
            <w:bookmarkStart w:id="5" w:name="Assurance_Mechanisms:"/>
            <w:bookmarkEnd w:id="5"/>
            <w:r>
              <w:rPr>
                <w:b/>
                <w:color w:val="221F1F"/>
                <w:spacing w:val="-2"/>
                <w:sz w:val="23"/>
              </w:rPr>
              <w:t>Assurance Mechanisms:</w:t>
            </w:r>
          </w:p>
        </w:tc>
        <w:tc>
          <w:tcPr>
            <w:tcW w:w="7809" w:type="dxa"/>
          </w:tcPr>
          <w:p w14:paraId="4640B7C0" w14:textId="48E0D0C7" w:rsidR="00B47503" w:rsidRDefault="004943D6">
            <w:pPr>
              <w:pStyle w:val="TableParagraph"/>
              <w:spacing w:before="128"/>
              <w:ind w:left="116" w:right="51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Each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work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or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activity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proposed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be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carried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out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</w:t>
            </w:r>
            <w:r>
              <w:rPr>
                <w:color w:val="221F1F"/>
                <w:spacing w:val="3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area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related to the exploration and drilling for and the production,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conservation, </w:t>
            </w:r>
            <w:proofErr w:type="gramStart"/>
            <w:r>
              <w:rPr>
                <w:color w:val="221F1F"/>
                <w:sz w:val="23"/>
              </w:rPr>
              <w:t>processing</w:t>
            </w:r>
            <w:proofErr w:type="gramEnd"/>
            <w:r>
              <w:rPr>
                <w:color w:val="221F1F"/>
                <w:sz w:val="23"/>
              </w:rPr>
              <w:t xml:space="preserve"> or transportation of petroleum requires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the authorization of the responsible </w:t>
            </w:r>
            <w:r w:rsidR="00E12C10">
              <w:rPr>
                <w:color w:val="221F1F"/>
                <w:sz w:val="23"/>
              </w:rPr>
              <w:t>Regulator</w:t>
            </w:r>
            <w:r>
              <w:rPr>
                <w:color w:val="221F1F"/>
                <w:sz w:val="23"/>
              </w:rPr>
              <w:t>, and the person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holding such authorization must be in possession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valid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operating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licence.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There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are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additional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work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or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activity- specific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approvals required from the responsible </w:t>
            </w:r>
            <w:r w:rsidR="00E12C10">
              <w:rPr>
                <w:color w:val="221F1F"/>
                <w:sz w:val="23"/>
              </w:rPr>
              <w:t>Regulator</w:t>
            </w:r>
            <w:r>
              <w:rPr>
                <w:color w:val="221F1F"/>
                <w:sz w:val="23"/>
              </w:rPr>
              <w:t xml:space="preserve"> or its Officers as defined in regulations.</w:t>
            </w:r>
          </w:p>
          <w:p w14:paraId="3BD60E9A" w14:textId="77777777" w:rsidR="00B47503" w:rsidRDefault="004943D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7" w:line="237" w:lineRule="auto"/>
              <w:ind w:right="692"/>
              <w:rPr>
                <w:sz w:val="23"/>
              </w:rPr>
            </w:pPr>
            <w:r>
              <w:rPr>
                <w:color w:val="221F1F"/>
                <w:sz w:val="23"/>
              </w:rPr>
              <w:t>Safety plans and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environmental protection plans are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required to</w:t>
            </w:r>
            <w:r>
              <w:rPr>
                <w:color w:val="221F1F"/>
                <w:spacing w:val="-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be</w:t>
            </w:r>
            <w:r>
              <w:rPr>
                <w:color w:val="221F1F"/>
                <w:spacing w:val="-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submitted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with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work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or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activity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authorization</w:t>
            </w:r>
            <w:r>
              <w:rPr>
                <w:color w:val="221F1F"/>
                <w:spacing w:val="32"/>
                <w:sz w:val="23"/>
              </w:rPr>
              <w:t xml:space="preserve"> </w:t>
            </w:r>
            <w:proofErr w:type="gramStart"/>
            <w:r>
              <w:rPr>
                <w:color w:val="221F1F"/>
                <w:sz w:val="23"/>
              </w:rPr>
              <w:t>applications</w:t>
            </w:r>
            <w:proofErr w:type="gramEnd"/>
          </w:p>
          <w:p w14:paraId="1DFAF939" w14:textId="77777777" w:rsidR="00B47503" w:rsidRDefault="004943D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" w:line="237" w:lineRule="auto"/>
              <w:ind w:right="730"/>
              <w:rPr>
                <w:sz w:val="23"/>
              </w:rPr>
            </w:pPr>
            <w:r>
              <w:rPr>
                <w:color w:val="221F1F"/>
                <w:sz w:val="23"/>
              </w:rPr>
              <w:t>A Certificate of Fitness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from a recognized certifying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authority required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for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installations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(drilling,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accommodation,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diving,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 production installations)</w:t>
            </w:r>
          </w:p>
          <w:p w14:paraId="4037B9ED" w14:textId="73B62F64" w:rsidR="00B47503" w:rsidRDefault="00E12C1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" w:line="281" w:lineRule="exact"/>
              <w:rPr>
                <w:sz w:val="23"/>
              </w:rPr>
            </w:pPr>
            <w:r>
              <w:rPr>
                <w:color w:val="221F1F"/>
                <w:sz w:val="23"/>
              </w:rPr>
              <w:t>Regulators’</w:t>
            </w:r>
            <w:r w:rsidR="004943D6">
              <w:rPr>
                <w:color w:val="221F1F"/>
                <w:spacing w:val="-8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inspection,</w:t>
            </w:r>
            <w:r w:rsidR="004943D6">
              <w:rPr>
                <w:color w:val="221F1F"/>
                <w:spacing w:val="-9"/>
                <w:sz w:val="23"/>
              </w:rPr>
              <w:t xml:space="preserve"> </w:t>
            </w:r>
            <w:proofErr w:type="gramStart"/>
            <w:r w:rsidR="004943D6">
              <w:rPr>
                <w:color w:val="221F1F"/>
                <w:sz w:val="23"/>
              </w:rPr>
              <w:t>audit</w:t>
            </w:r>
            <w:proofErr w:type="gramEnd"/>
            <w:r w:rsidR="004943D6">
              <w:rPr>
                <w:color w:val="221F1F"/>
                <w:spacing w:val="-13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and</w:t>
            </w:r>
            <w:r w:rsidR="004943D6">
              <w:rPr>
                <w:color w:val="221F1F"/>
                <w:spacing w:val="-11"/>
                <w:sz w:val="23"/>
              </w:rPr>
              <w:t xml:space="preserve"> </w:t>
            </w:r>
            <w:r w:rsidR="004943D6">
              <w:rPr>
                <w:color w:val="221F1F"/>
                <w:sz w:val="23"/>
              </w:rPr>
              <w:t>investigation</w:t>
            </w:r>
            <w:r w:rsidR="004943D6">
              <w:rPr>
                <w:color w:val="221F1F"/>
                <w:spacing w:val="-7"/>
                <w:sz w:val="23"/>
              </w:rPr>
              <w:t xml:space="preserve"> </w:t>
            </w:r>
            <w:r w:rsidR="004943D6">
              <w:rPr>
                <w:color w:val="221F1F"/>
                <w:spacing w:val="-2"/>
                <w:sz w:val="23"/>
              </w:rPr>
              <w:t>programs</w:t>
            </w:r>
          </w:p>
          <w:p w14:paraId="34E4981C" w14:textId="77777777" w:rsidR="00B47503" w:rsidRDefault="004943D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80" w:lineRule="exact"/>
              <w:rPr>
                <w:sz w:val="23"/>
              </w:rPr>
            </w:pPr>
            <w:r>
              <w:rPr>
                <w:color w:val="221F1F"/>
                <w:sz w:val="23"/>
              </w:rPr>
              <w:t>Industry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self-inspections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audits</w:t>
            </w:r>
          </w:p>
          <w:p w14:paraId="40AC29F0" w14:textId="77777777" w:rsidR="00B47503" w:rsidRDefault="004943D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80" w:lineRule="exact"/>
              <w:ind w:left="815" w:hanging="359"/>
              <w:rPr>
                <w:sz w:val="23"/>
              </w:rPr>
            </w:pPr>
            <w:r>
              <w:rPr>
                <w:color w:val="221F1F"/>
                <w:spacing w:val="-2"/>
                <w:sz w:val="23"/>
              </w:rPr>
              <w:t>Workplace</w:t>
            </w:r>
            <w:r>
              <w:rPr>
                <w:color w:val="221F1F"/>
                <w:spacing w:val="4"/>
                <w:sz w:val="23"/>
              </w:rPr>
              <w:t xml:space="preserve"> </w:t>
            </w:r>
            <w:r>
              <w:rPr>
                <w:color w:val="221F1F"/>
                <w:spacing w:val="-2"/>
                <w:sz w:val="23"/>
              </w:rPr>
              <w:t>Committee requirements</w:t>
            </w:r>
          </w:p>
        </w:tc>
      </w:tr>
      <w:tr w:rsidR="00B47503" w14:paraId="039045BE" w14:textId="77777777">
        <w:trPr>
          <w:trHeight w:val="2339"/>
        </w:trPr>
        <w:tc>
          <w:tcPr>
            <w:tcW w:w="1993" w:type="dxa"/>
          </w:tcPr>
          <w:p w14:paraId="30D13848" w14:textId="77777777" w:rsidR="00B47503" w:rsidRDefault="004943D6">
            <w:pPr>
              <w:pStyle w:val="TableParagraph"/>
              <w:spacing w:before="219"/>
              <w:ind w:left="90" w:right="948" w:hanging="44"/>
              <w:rPr>
                <w:b/>
                <w:sz w:val="23"/>
              </w:rPr>
            </w:pPr>
            <w:r>
              <w:rPr>
                <w:b/>
                <w:color w:val="221F1F"/>
                <w:spacing w:val="-2"/>
                <w:sz w:val="23"/>
              </w:rPr>
              <w:t>Financial Basis:</w:t>
            </w:r>
          </w:p>
        </w:tc>
        <w:tc>
          <w:tcPr>
            <w:tcW w:w="7809" w:type="dxa"/>
          </w:tcPr>
          <w:p w14:paraId="6568E118" w14:textId="77777777" w:rsidR="00B47503" w:rsidRDefault="004943D6">
            <w:pPr>
              <w:pStyle w:val="TableParagraph"/>
              <w:spacing w:before="219"/>
              <w:ind w:left="115" w:right="52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CNSOPB and C-NLOPB budgets are jointly approved by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 Government of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Canada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relevant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provincial government.</w:t>
            </w:r>
            <w:r>
              <w:rPr>
                <w:color w:val="221F1F"/>
                <w:spacing w:val="3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Regulations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set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out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cost recovery associated with regulating offshore oil and gas activity from applicants</w:t>
            </w:r>
            <w:r>
              <w:rPr>
                <w:color w:val="221F1F"/>
                <w:spacing w:val="-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Operators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on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behalf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both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governments.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3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CER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budget is assigned by the federal government.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Cost recovery is permitted under federal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legislation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but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associated</w:t>
            </w:r>
            <w:r>
              <w:rPr>
                <w:color w:val="221F1F"/>
                <w:spacing w:val="2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regulation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prescribing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fee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structures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is not yet in place.</w:t>
            </w:r>
          </w:p>
        </w:tc>
      </w:tr>
      <w:tr w:rsidR="00B47503" w14:paraId="0B4BE23A" w14:textId="77777777">
        <w:trPr>
          <w:trHeight w:val="5885"/>
        </w:trPr>
        <w:tc>
          <w:tcPr>
            <w:tcW w:w="1993" w:type="dxa"/>
          </w:tcPr>
          <w:p w14:paraId="50D02C57" w14:textId="77777777" w:rsidR="00B47503" w:rsidRDefault="004943D6">
            <w:pPr>
              <w:pStyle w:val="TableParagraph"/>
              <w:spacing w:before="261"/>
              <w:ind w:left="50"/>
              <w:rPr>
                <w:b/>
                <w:sz w:val="23"/>
              </w:rPr>
            </w:pPr>
            <w:bookmarkStart w:id="6" w:name="Environmental_Regulation_Responsibilitie"/>
            <w:bookmarkEnd w:id="6"/>
            <w:r>
              <w:rPr>
                <w:b/>
                <w:color w:val="221F1F"/>
                <w:spacing w:val="-2"/>
                <w:sz w:val="23"/>
              </w:rPr>
              <w:t>Environmental Regulation Responsibilities:</w:t>
            </w:r>
          </w:p>
        </w:tc>
        <w:tc>
          <w:tcPr>
            <w:tcW w:w="7809" w:type="dxa"/>
          </w:tcPr>
          <w:p w14:paraId="5D41E6C9" w14:textId="7C81A3E1" w:rsidR="00B47503" w:rsidRDefault="004943D6">
            <w:pPr>
              <w:pStyle w:val="TableParagraph"/>
              <w:spacing w:before="261"/>
              <w:ind w:left="116" w:right="50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The </w:t>
            </w:r>
            <w:r w:rsidR="00E12C10">
              <w:rPr>
                <w:color w:val="221F1F"/>
                <w:sz w:val="23"/>
              </w:rPr>
              <w:t>Regulators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are responsible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for regulatory oversight of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 protection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 the environment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by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operators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during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all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phases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petroleum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activities.</w:t>
            </w:r>
          </w:p>
          <w:p w14:paraId="443F9D69" w14:textId="13D66967" w:rsidR="00B47503" w:rsidRDefault="004943D6">
            <w:pPr>
              <w:pStyle w:val="TableParagraph"/>
              <w:spacing w:before="184"/>
              <w:ind w:left="116" w:right="49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The </w:t>
            </w:r>
            <w:r w:rsidR="00E12C10">
              <w:rPr>
                <w:color w:val="221F1F"/>
                <w:sz w:val="23"/>
              </w:rPr>
              <w:t>Regulators</w:t>
            </w:r>
            <w:r>
              <w:rPr>
                <w:color w:val="221F1F"/>
                <w:sz w:val="23"/>
              </w:rPr>
              <w:t xml:space="preserve"> and/or the Impact Assessment Agency of Canada undertake environmental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assessments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proposed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projects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meet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environmental requirements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set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out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their</w:t>
            </w:r>
            <w:r>
              <w:rPr>
                <w:color w:val="221F1F"/>
                <w:spacing w:val="3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respective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legislation.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Designated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oil and gas activities referenced in the </w:t>
            </w:r>
            <w:r>
              <w:rPr>
                <w:i/>
                <w:color w:val="221F1F"/>
                <w:sz w:val="23"/>
              </w:rPr>
              <w:t xml:space="preserve">Physical Activities Regulations, </w:t>
            </w:r>
            <w:r>
              <w:rPr>
                <w:color w:val="221F1F"/>
                <w:sz w:val="23"/>
              </w:rPr>
              <w:t xml:space="preserve">under the </w:t>
            </w:r>
            <w:r>
              <w:rPr>
                <w:i/>
                <w:color w:val="221F1F"/>
                <w:sz w:val="23"/>
              </w:rPr>
              <w:t xml:space="preserve">Impact Assessment Act, </w:t>
            </w:r>
            <w:r>
              <w:rPr>
                <w:color w:val="221F1F"/>
                <w:sz w:val="23"/>
              </w:rPr>
              <w:t>are subject to federal environmental/impact assessment, including:</w:t>
            </w:r>
          </w:p>
          <w:p w14:paraId="5786B0AA" w14:textId="77777777" w:rsidR="00B47503" w:rsidRDefault="004943D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88" w:line="237" w:lineRule="auto"/>
              <w:ind w:right="687"/>
              <w:rPr>
                <w:sz w:val="23"/>
              </w:rPr>
            </w:pP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drilling, testing, and abandonment of exploratory wells in the first drilling program in one or more exploration </w:t>
            </w:r>
            <w:proofErr w:type="gramStart"/>
            <w:r>
              <w:rPr>
                <w:color w:val="221F1F"/>
                <w:sz w:val="23"/>
              </w:rPr>
              <w:t>licences;</w:t>
            </w:r>
            <w:proofErr w:type="gramEnd"/>
          </w:p>
          <w:p w14:paraId="65345CB2" w14:textId="77777777" w:rsidR="00B47503" w:rsidRDefault="004943D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81" w:lineRule="exact"/>
              <w:rPr>
                <w:sz w:val="23"/>
              </w:rPr>
            </w:pPr>
            <w:r>
              <w:rPr>
                <w:color w:val="221F1F"/>
                <w:sz w:val="23"/>
              </w:rPr>
              <w:t>construction,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installation,</w:t>
            </w:r>
            <w:r>
              <w:rPr>
                <w:color w:val="221F1F"/>
                <w:spacing w:val="-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operation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new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platforms;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pacing w:val="-5"/>
                <w:sz w:val="23"/>
              </w:rPr>
              <w:t>and</w:t>
            </w:r>
          </w:p>
          <w:p w14:paraId="24D50AEF" w14:textId="77777777" w:rsidR="00B47503" w:rsidRDefault="004943D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2" w:line="237" w:lineRule="auto"/>
              <w:ind w:left="815" w:right="688"/>
              <w:rPr>
                <w:sz w:val="23"/>
              </w:rPr>
            </w:pPr>
            <w:r>
              <w:rPr>
                <w:color w:val="221F1F"/>
                <w:sz w:val="23"/>
              </w:rPr>
              <w:t>decommissioning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abandonment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existing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platforms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used for oil and gas production.</w:t>
            </w:r>
          </w:p>
          <w:p w14:paraId="58FA0984" w14:textId="2E28C193" w:rsidR="00B47503" w:rsidRDefault="004943D6" w:rsidP="007101E3">
            <w:pPr>
              <w:pStyle w:val="TableParagraph"/>
              <w:spacing w:before="185"/>
              <w:ind w:left="116" w:right="52"/>
              <w:jc w:val="both"/>
              <w:rPr>
                <w:sz w:val="23"/>
              </w:rPr>
            </w:pPr>
            <w:r>
              <w:rPr>
                <w:sz w:val="23"/>
              </w:rPr>
              <w:t>In February 2020, a Regional Assessment (RA) of Offshore Oil and Gas Exploratory Drilling East of Newfoundland and Labrador was completed. On June 4, 2020, the Government of Canada released a Ministerial Regulation to improve the efficiency of the assessment process for exploratory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drilling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projects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RA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Study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East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Newfoundland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and</w:t>
            </w:r>
            <w:r w:rsidR="007101E3"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Labrador.</w:t>
            </w:r>
            <w:r>
              <w:rPr>
                <w:spacing w:val="57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Regulation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provides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exploratory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drilling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projects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the</w:t>
            </w:r>
            <w:r w:rsidR="007101E3">
              <w:rPr>
                <w:sz w:val="23"/>
              </w:rPr>
              <w:t xml:space="preserve"> RA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Study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Area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are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excluded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from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the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requirement</w:t>
            </w:r>
            <w:r w:rsidR="007101E3">
              <w:rPr>
                <w:spacing w:val="29"/>
                <w:sz w:val="23"/>
              </w:rPr>
              <w:t xml:space="preserve"> </w:t>
            </w:r>
            <w:r w:rsidR="007101E3">
              <w:rPr>
                <w:sz w:val="23"/>
              </w:rPr>
              <w:t>to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undergo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a</w:t>
            </w:r>
            <w:r w:rsidR="007101E3">
              <w:rPr>
                <w:spacing w:val="28"/>
                <w:sz w:val="23"/>
              </w:rPr>
              <w:t xml:space="preserve"> </w:t>
            </w:r>
            <w:r w:rsidR="007101E3">
              <w:rPr>
                <w:sz w:val="23"/>
              </w:rPr>
              <w:t>project- specific federal Impact Assessment, subject to a set of conditions.</w:t>
            </w:r>
          </w:p>
        </w:tc>
      </w:tr>
    </w:tbl>
    <w:p w14:paraId="7932734E" w14:textId="77777777" w:rsidR="00B47503" w:rsidRDefault="00B47503">
      <w:pPr>
        <w:spacing w:line="245" w:lineRule="exact"/>
        <w:jc w:val="both"/>
        <w:rPr>
          <w:sz w:val="23"/>
        </w:rPr>
        <w:sectPr w:rsidR="00B47503">
          <w:pgSz w:w="12240" w:h="15840"/>
          <w:pgMar w:top="1420" w:right="940" w:bottom="280" w:left="1120" w:header="720" w:footer="720" w:gutter="0"/>
          <w:cols w:space="720"/>
        </w:sect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7989"/>
      </w:tblGrid>
      <w:tr w:rsidR="00B47503" w14:paraId="38B9C1A5" w14:textId="77777777">
        <w:trPr>
          <w:trHeight w:val="657"/>
        </w:trPr>
        <w:tc>
          <w:tcPr>
            <w:tcW w:w="1865" w:type="dxa"/>
          </w:tcPr>
          <w:p w14:paraId="4F193932" w14:textId="77777777" w:rsidR="00B47503" w:rsidRDefault="00B47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9" w:type="dxa"/>
          </w:tcPr>
          <w:p w14:paraId="15B415EC" w14:textId="6C970103" w:rsidR="00B47503" w:rsidRDefault="00B47503" w:rsidP="007101E3">
            <w:pPr>
              <w:pStyle w:val="TableParagraph"/>
              <w:rPr>
                <w:sz w:val="23"/>
              </w:rPr>
            </w:pPr>
          </w:p>
        </w:tc>
      </w:tr>
      <w:tr w:rsidR="00B47503" w14:paraId="75859066" w14:textId="77777777">
        <w:trPr>
          <w:trHeight w:val="3145"/>
        </w:trPr>
        <w:tc>
          <w:tcPr>
            <w:tcW w:w="1865" w:type="dxa"/>
          </w:tcPr>
          <w:p w14:paraId="4946B8A6" w14:textId="77777777" w:rsidR="00B47503" w:rsidRDefault="004943D6">
            <w:pPr>
              <w:pStyle w:val="TableParagraph"/>
              <w:spacing w:before="129"/>
              <w:ind w:left="50" w:right="637"/>
              <w:rPr>
                <w:b/>
                <w:sz w:val="23"/>
              </w:rPr>
            </w:pPr>
            <w:bookmarkStart w:id="7" w:name="Oil_Spill_Response:"/>
            <w:bookmarkEnd w:id="7"/>
            <w:r>
              <w:rPr>
                <w:b/>
                <w:color w:val="221F1F"/>
                <w:sz w:val="23"/>
              </w:rPr>
              <w:t xml:space="preserve">Oil Spill </w:t>
            </w:r>
            <w:r>
              <w:rPr>
                <w:b/>
                <w:color w:val="221F1F"/>
                <w:spacing w:val="-2"/>
                <w:sz w:val="23"/>
              </w:rPr>
              <w:t>Response:</w:t>
            </w:r>
          </w:p>
        </w:tc>
        <w:tc>
          <w:tcPr>
            <w:tcW w:w="7989" w:type="dxa"/>
            <w:vMerge w:val="restart"/>
          </w:tcPr>
          <w:p w14:paraId="39268CC0" w14:textId="13EE8A44" w:rsidR="00B47503" w:rsidRDefault="004943D6">
            <w:pPr>
              <w:pStyle w:val="TableParagraph"/>
              <w:spacing w:before="129"/>
              <w:ind w:left="244" w:right="146" w:firstLine="19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As part of a work or activity authorization application, an Operator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is required to submit to the relevant </w:t>
            </w:r>
            <w:r w:rsidR="00E12C10">
              <w:rPr>
                <w:color w:val="221F1F"/>
                <w:sz w:val="23"/>
              </w:rPr>
              <w:t>Regulator</w:t>
            </w:r>
            <w:r>
              <w:rPr>
                <w:color w:val="221F1F"/>
                <w:sz w:val="23"/>
              </w:rPr>
              <w:t xml:space="preserve"> a plan (or plans) for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response to safety or environmentally related emergencies,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including an oil spill response plan.</w:t>
            </w:r>
          </w:p>
          <w:p w14:paraId="16F2706D" w14:textId="77777777" w:rsidR="00B47503" w:rsidRDefault="004943D6">
            <w:pPr>
              <w:pStyle w:val="TableParagraph"/>
              <w:spacing w:before="183"/>
              <w:ind w:left="243" w:right="147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In the event of a petroleum spill from its installation(s), the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Operator is responsible, as soon as possible, to:</w:t>
            </w:r>
          </w:p>
          <w:p w14:paraId="6DCFD4CB" w14:textId="77777777" w:rsidR="00B47503" w:rsidRDefault="004943D6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</w:tabs>
              <w:spacing w:before="184"/>
              <w:ind w:right="1097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take all reasonable measures consistent with safety and the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protection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environment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prevent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any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further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proofErr w:type="gramStart"/>
            <w:r>
              <w:rPr>
                <w:color w:val="221F1F"/>
                <w:sz w:val="23"/>
              </w:rPr>
              <w:t>spill</w:t>
            </w:r>
            <w:proofErr w:type="gramEnd"/>
          </w:p>
          <w:p w14:paraId="59236FB9" w14:textId="77777777" w:rsidR="00B47503" w:rsidRDefault="004943D6">
            <w:pPr>
              <w:pStyle w:val="TableParagraph"/>
              <w:numPr>
                <w:ilvl w:val="0"/>
                <w:numId w:val="1"/>
              </w:numPr>
              <w:tabs>
                <w:tab w:val="left" w:pos="944"/>
              </w:tabs>
              <w:spacing w:before="1" w:line="264" w:lineRule="exact"/>
              <w:ind w:left="944" w:hanging="359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repair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or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remedy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any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condition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resulting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from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proofErr w:type="gramStart"/>
            <w:r>
              <w:rPr>
                <w:color w:val="221F1F"/>
                <w:spacing w:val="-2"/>
                <w:sz w:val="23"/>
              </w:rPr>
              <w:t>spill</w:t>
            </w:r>
            <w:proofErr w:type="gramEnd"/>
          </w:p>
          <w:p w14:paraId="3F81EF56" w14:textId="77777777" w:rsidR="00B47503" w:rsidRDefault="004943D6">
            <w:pPr>
              <w:pStyle w:val="TableParagraph"/>
              <w:numPr>
                <w:ilvl w:val="0"/>
                <w:numId w:val="1"/>
              </w:numPr>
              <w:tabs>
                <w:tab w:val="left" w:pos="944"/>
              </w:tabs>
              <w:ind w:left="944" w:right="10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reduce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or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mitigate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any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danger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life,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health,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proofErr w:type="gramStart"/>
            <w:r>
              <w:rPr>
                <w:color w:val="221F1F"/>
                <w:sz w:val="23"/>
              </w:rPr>
              <w:t>property</w:t>
            </w:r>
            <w:proofErr w:type="gramEnd"/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or</w:t>
            </w:r>
            <w:r>
              <w:rPr>
                <w:color w:val="221F1F"/>
                <w:spacing w:val="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 environment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that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results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or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may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reasonably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be</w:t>
            </w:r>
            <w:r>
              <w:rPr>
                <w:color w:val="221F1F"/>
                <w:spacing w:val="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expected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 result from the spill.</w:t>
            </w:r>
          </w:p>
          <w:p w14:paraId="76C79BFE" w14:textId="4C1692A5" w:rsidR="00B47503" w:rsidRDefault="004943D6">
            <w:pPr>
              <w:pStyle w:val="TableParagraph"/>
              <w:spacing w:before="183"/>
              <w:ind w:left="243" w:right="147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While the offshore </w:t>
            </w:r>
            <w:r w:rsidR="00E12C10">
              <w:rPr>
                <w:color w:val="221F1F"/>
                <w:sz w:val="23"/>
              </w:rPr>
              <w:t>Regulators</w:t>
            </w:r>
            <w:r w:rsidR="007101E3"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are the lead agencies for overseeing spill response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 their offshore areas, numerous agencies of the federal and provincial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government,</w:t>
            </w:r>
            <w:r>
              <w:rPr>
                <w:color w:val="221F1F"/>
                <w:spacing w:val="-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depending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upon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circumstances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individual spill event, may provide advice and support to the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applicable </w:t>
            </w:r>
            <w:r w:rsidR="00E12C10">
              <w:rPr>
                <w:color w:val="221F1F"/>
                <w:sz w:val="23"/>
              </w:rPr>
              <w:t>Regulator</w:t>
            </w:r>
            <w:r>
              <w:rPr>
                <w:color w:val="221F1F"/>
                <w:sz w:val="23"/>
              </w:rPr>
              <w:t xml:space="preserve"> in its oversight of the responsible Operator.</w:t>
            </w:r>
          </w:p>
          <w:p w14:paraId="62B852BC" w14:textId="77777777" w:rsidR="00B47503" w:rsidRDefault="00B47503">
            <w:pPr>
              <w:pStyle w:val="TableParagraph"/>
              <w:spacing w:before="184"/>
              <w:rPr>
                <w:b/>
                <w:sz w:val="23"/>
              </w:rPr>
            </w:pPr>
          </w:p>
          <w:p w14:paraId="544AF30D" w14:textId="5F4D9552" w:rsidR="00B47503" w:rsidRDefault="004943D6">
            <w:pPr>
              <w:pStyle w:val="TableParagraph"/>
              <w:spacing w:before="1"/>
              <w:ind w:left="244" w:right="145"/>
              <w:jc w:val="both"/>
              <w:rPr>
                <w:sz w:val="23"/>
              </w:rPr>
            </w:pPr>
            <w:bookmarkStart w:id="8" w:name="Transparency:"/>
            <w:bookmarkEnd w:id="8"/>
            <w:r>
              <w:rPr>
                <w:color w:val="221F1F"/>
                <w:sz w:val="23"/>
              </w:rPr>
              <w:t>Each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 w:rsidR="00E12C10">
              <w:rPr>
                <w:color w:val="221F1F"/>
                <w:spacing w:val="-13"/>
                <w:sz w:val="23"/>
              </w:rPr>
              <w:t>Regulator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has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</w:t>
            </w:r>
            <w:r>
              <w:rPr>
                <w:color w:val="221F1F"/>
                <w:spacing w:val="-9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website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where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information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is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provided</w:t>
            </w:r>
            <w:r>
              <w:rPr>
                <w:color w:val="221F1F"/>
                <w:spacing w:val="-1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2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public,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such as weekly activity reports, production reports, spill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summaries, major incident bulletins and disclosures, etc.</w:t>
            </w:r>
          </w:p>
          <w:p w14:paraId="5A5B241F" w14:textId="195EFCAD" w:rsidR="00B47503" w:rsidRDefault="004943D6" w:rsidP="005424F2">
            <w:pPr>
              <w:pStyle w:val="TableParagraph"/>
              <w:spacing w:before="183"/>
              <w:ind w:left="243" w:right="148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The federal </w:t>
            </w:r>
            <w:r>
              <w:rPr>
                <w:i/>
                <w:color w:val="221F1F"/>
                <w:sz w:val="23"/>
              </w:rPr>
              <w:t xml:space="preserve">Access to Information Act </w:t>
            </w:r>
            <w:r>
              <w:rPr>
                <w:color w:val="221F1F"/>
                <w:sz w:val="23"/>
              </w:rPr>
              <w:t xml:space="preserve">applies to the </w:t>
            </w:r>
            <w:r w:rsidR="007101E3">
              <w:rPr>
                <w:color w:val="221F1F"/>
                <w:sz w:val="23"/>
              </w:rPr>
              <w:t>Regulators and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is a mechanism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for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public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access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information</w:t>
            </w:r>
            <w:r>
              <w:rPr>
                <w:color w:val="221F1F"/>
                <w:spacing w:val="-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held</w:t>
            </w:r>
            <w:r>
              <w:rPr>
                <w:color w:val="221F1F"/>
                <w:spacing w:val="-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by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32"/>
                <w:sz w:val="23"/>
              </w:rPr>
              <w:t xml:space="preserve"> </w:t>
            </w:r>
            <w:r w:rsidR="005424F2">
              <w:rPr>
                <w:color w:val="221F1F"/>
                <w:sz w:val="23"/>
              </w:rPr>
              <w:t>Regulators</w:t>
            </w:r>
            <w:r>
              <w:rPr>
                <w:color w:val="221F1F"/>
                <w:sz w:val="23"/>
              </w:rPr>
              <w:t>,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while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at the same time protecting the proprietary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information of Operators.</w:t>
            </w:r>
          </w:p>
        </w:tc>
      </w:tr>
      <w:tr w:rsidR="00B47503" w14:paraId="6324B8F4" w14:textId="77777777">
        <w:trPr>
          <w:trHeight w:val="4478"/>
        </w:trPr>
        <w:tc>
          <w:tcPr>
            <w:tcW w:w="1865" w:type="dxa"/>
          </w:tcPr>
          <w:p w14:paraId="2001A2C6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79CE5A5F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7C6DE38C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1EBF6793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2FF533AB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6CCBE29D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64C1836A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6EDB6660" w14:textId="77777777" w:rsidR="00B47503" w:rsidRDefault="00B47503">
            <w:pPr>
              <w:pStyle w:val="TableParagraph"/>
              <w:rPr>
                <w:b/>
                <w:sz w:val="23"/>
              </w:rPr>
            </w:pPr>
          </w:p>
          <w:p w14:paraId="71F36E27" w14:textId="77777777" w:rsidR="00B47503" w:rsidRDefault="00B47503">
            <w:pPr>
              <w:pStyle w:val="TableParagraph"/>
              <w:spacing w:before="99"/>
              <w:rPr>
                <w:b/>
                <w:sz w:val="23"/>
              </w:rPr>
            </w:pPr>
          </w:p>
          <w:p w14:paraId="22D5C2FC" w14:textId="77777777" w:rsidR="00B47503" w:rsidRDefault="004943D6">
            <w:pPr>
              <w:pStyle w:val="TableParagraph"/>
              <w:spacing w:before="1"/>
              <w:ind w:left="50"/>
              <w:rPr>
                <w:b/>
                <w:sz w:val="23"/>
              </w:rPr>
            </w:pPr>
            <w:r>
              <w:rPr>
                <w:b/>
                <w:color w:val="221F1F"/>
                <w:spacing w:val="-2"/>
                <w:sz w:val="23"/>
              </w:rPr>
              <w:t>Transparency: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14:paraId="7DA5F7EA" w14:textId="77777777" w:rsidR="00B47503" w:rsidRDefault="00B47503">
            <w:pPr>
              <w:rPr>
                <w:sz w:val="2"/>
                <w:szCs w:val="2"/>
              </w:rPr>
            </w:pPr>
          </w:p>
        </w:tc>
      </w:tr>
      <w:tr w:rsidR="00B47503" w14:paraId="70692B5B" w14:textId="77777777">
        <w:trPr>
          <w:trHeight w:val="3805"/>
        </w:trPr>
        <w:tc>
          <w:tcPr>
            <w:tcW w:w="1865" w:type="dxa"/>
          </w:tcPr>
          <w:p w14:paraId="12D846AE" w14:textId="77777777" w:rsidR="00B47503" w:rsidRDefault="004943D6">
            <w:pPr>
              <w:pStyle w:val="TableParagraph"/>
              <w:spacing w:before="221"/>
              <w:ind w:left="50"/>
              <w:rPr>
                <w:b/>
                <w:sz w:val="23"/>
              </w:rPr>
            </w:pPr>
            <w:bookmarkStart w:id="9" w:name="Research"/>
            <w:bookmarkEnd w:id="9"/>
            <w:r>
              <w:rPr>
                <w:b/>
                <w:color w:val="221F1F"/>
                <w:spacing w:val="-2"/>
                <w:sz w:val="23"/>
              </w:rPr>
              <w:t>Research</w:t>
            </w:r>
          </w:p>
        </w:tc>
        <w:tc>
          <w:tcPr>
            <w:tcW w:w="7989" w:type="dxa"/>
          </w:tcPr>
          <w:p w14:paraId="0E1C331E" w14:textId="106A0679" w:rsidR="00B47503" w:rsidRDefault="004943D6">
            <w:pPr>
              <w:pStyle w:val="TableParagraph"/>
              <w:spacing w:before="221"/>
              <w:ind w:left="244" w:right="48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The Environmental Studies Research Funds (ESRF) is an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 oil and gas research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program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which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sponsors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environmental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social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studies.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It is designed to assist in the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decision-making process related to oil and gas exploration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development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on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Canada's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frontier and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offshore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lands.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 funding for the ESRF is provided through levies on frontier lands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paid by interest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holders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such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as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oil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gas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companies.</w:t>
            </w:r>
            <w:r>
              <w:rPr>
                <w:color w:val="221F1F"/>
                <w:spacing w:val="3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ESRF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Management Board includes representatives from the </w:t>
            </w:r>
            <w:r w:rsidR="00876782">
              <w:rPr>
                <w:color w:val="221F1F"/>
                <w:sz w:val="23"/>
              </w:rPr>
              <w:t>Regulators</w:t>
            </w:r>
            <w:r>
              <w:rPr>
                <w:color w:val="221F1F"/>
                <w:sz w:val="23"/>
              </w:rPr>
              <w:t xml:space="preserve"> and other prescribed </w:t>
            </w:r>
            <w:r>
              <w:rPr>
                <w:color w:val="221F1F"/>
                <w:spacing w:val="-2"/>
                <w:sz w:val="23"/>
              </w:rPr>
              <w:t>stakeholders.</w:t>
            </w:r>
          </w:p>
          <w:p w14:paraId="6AE1B853" w14:textId="0926E9D2" w:rsidR="00B47503" w:rsidRDefault="004943D6">
            <w:pPr>
              <w:pStyle w:val="TableParagraph"/>
              <w:spacing w:before="184"/>
              <w:ind w:left="244" w:right="47" w:firstLine="19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In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addition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ESRF,</w:t>
            </w:r>
            <w:r>
              <w:rPr>
                <w:color w:val="221F1F"/>
                <w:spacing w:val="-1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 w:rsidR="00876782">
              <w:rPr>
                <w:color w:val="221F1F"/>
                <w:sz w:val="23"/>
              </w:rPr>
              <w:t>Regulators</w:t>
            </w:r>
            <w:r w:rsidR="00876782"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provide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advice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to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several</w:t>
            </w:r>
            <w:r>
              <w:rPr>
                <w:color w:val="221F1F"/>
                <w:spacing w:val="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other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research bodies and initiatives regarding offshore oil and</w:t>
            </w:r>
            <w:r>
              <w:rPr>
                <w:color w:val="221F1F"/>
                <w:spacing w:val="3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gas research priorities and opportunities.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The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 w:rsidR="00876782">
              <w:rPr>
                <w:color w:val="221F1F"/>
                <w:spacing w:val="-4"/>
                <w:sz w:val="23"/>
              </w:rPr>
              <w:t>Regulators</w:t>
            </w:r>
            <w:r>
              <w:rPr>
                <w:color w:val="221F1F"/>
                <w:spacing w:val="40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determine</w:t>
            </w:r>
            <w:r>
              <w:rPr>
                <w:color w:val="221F1F"/>
                <w:spacing w:val="-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eligibility</w:t>
            </w:r>
            <w:r>
              <w:rPr>
                <w:color w:val="221F1F"/>
                <w:spacing w:val="-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of research</w:t>
            </w:r>
            <w:r>
              <w:rPr>
                <w:color w:val="221F1F"/>
                <w:spacing w:val="-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and</w:t>
            </w:r>
            <w:r>
              <w:rPr>
                <w:color w:val="221F1F"/>
                <w:spacing w:val="-2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educational initiatives by Operators for credit against their benefits plans commitments.</w:t>
            </w:r>
          </w:p>
        </w:tc>
      </w:tr>
      <w:tr w:rsidR="00B47503" w14:paraId="33695EC7" w14:textId="77777777">
        <w:trPr>
          <w:trHeight w:val="485"/>
        </w:trPr>
        <w:tc>
          <w:tcPr>
            <w:tcW w:w="1865" w:type="dxa"/>
          </w:tcPr>
          <w:p w14:paraId="0DB12EC8" w14:textId="77777777" w:rsidR="00B47503" w:rsidRDefault="004943D6">
            <w:pPr>
              <w:pStyle w:val="TableParagraph"/>
              <w:spacing w:before="220" w:line="245" w:lineRule="exact"/>
              <w:ind w:left="50"/>
              <w:rPr>
                <w:b/>
                <w:sz w:val="23"/>
              </w:rPr>
            </w:pPr>
            <w:bookmarkStart w:id="10" w:name="Profile_Date:"/>
            <w:bookmarkEnd w:id="10"/>
            <w:r>
              <w:rPr>
                <w:b/>
                <w:color w:val="221F1F"/>
                <w:sz w:val="23"/>
              </w:rPr>
              <w:t>Profile</w:t>
            </w:r>
            <w:r>
              <w:rPr>
                <w:b/>
                <w:color w:val="221F1F"/>
                <w:spacing w:val="-3"/>
                <w:sz w:val="23"/>
              </w:rPr>
              <w:t xml:space="preserve"> </w:t>
            </w:r>
            <w:r>
              <w:rPr>
                <w:b/>
                <w:color w:val="221F1F"/>
                <w:spacing w:val="-2"/>
                <w:sz w:val="23"/>
              </w:rPr>
              <w:t>Date:</w:t>
            </w:r>
          </w:p>
        </w:tc>
        <w:tc>
          <w:tcPr>
            <w:tcW w:w="7989" w:type="dxa"/>
          </w:tcPr>
          <w:p w14:paraId="615C77B6" w14:textId="4A68D285" w:rsidR="00B47503" w:rsidRDefault="00876782">
            <w:pPr>
              <w:pStyle w:val="TableParagraph"/>
              <w:spacing w:before="220" w:line="245" w:lineRule="exact"/>
              <w:ind w:left="244"/>
              <w:rPr>
                <w:sz w:val="23"/>
              </w:rPr>
            </w:pPr>
            <w:r>
              <w:rPr>
                <w:color w:val="221F1F"/>
                <w:sz w:val="23"/>
              </w:rPr>
              <w:t>April 2024</w:t>
            </w:r>
          </w:p>
        </w:tc>
      </w:tr>
    </w:tbl>
    <w:p w14:paraId="6C65D414" w14:textId="77777777" w:rsidR="004943D6" w:rsidRDefault="004943D6"/>
    <w:sectPr w:rsidR="004943D6">
      <w:pgSz w:w="12240" w:h="15840"/>
      <w:pgMar w:top="1420" w:right="9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C2D71"/>
    <w:multiLevelType w:val="hybridMultilevel"/>
    <w:tmpl w:val="E294006E"/>
    <w:lvl w:ilvl="0" w:tplc="F416B956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BAD2B50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3410C5C0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E14256F4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4" w:tplc="44A2542E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F58C93AE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6" w:tplc="E34A3E1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7" w:tplc="4160524A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3BACB10C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53FC8"/>
    <w:multiLevelType w:val="hybridMultilevel"/>
    <w:tmpl w:val="3DB2583C"/>
    <w:lvl w:ilvl="0" w:tplc="7D940EB6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99F0F24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4A24938E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1BDE6634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4" w:tplc="66AAE94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C9FA0F08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6" w:tplc="E5F6B5C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7" w:tplc="1E6450F4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8" w:tplc="2682AEAE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75308E"/>
    <w:multiLevelType w:val="hybridMultilevel"/>
    <w:tmpl w:val="C528356E"/>
    <w:lvl w:ilvl="0" w:tplc="4474A588">
      <w:start w:val="1"/>
      <w:numFmt w:val="lowerLetter"/>
      <w:lvlText w:val="%1)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en-US" w:eastAsia="en-US" w:bidi="ar-SA"/>
      </w:rPr>
    </w:lvl>
    <w:lvl w:ilvl="1" w:tplc="BD0E50D0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 w:tplc="B0ECED3A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8EB2E0B2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C49C198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5" w:tplc="AD5A061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6" w:tplc="3C8E931E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7" w:tplc="6EE826AC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8" w:tplc="0E0AF45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556FA7"/>
    <w:multiLevelType w:val="hybridMultilevel"/>
    <w:tmpl w:val="362241CE"/>
    <w:lvl w:ilvl="0" w:tplc="061A5A7A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7"/>
        <w:sz w:val="20"/>
        <w:szCs w:val="20"/>
        <w:lang w:val="en-US" w:eastAsia="en-US" w:bidi="ar-SA"/>
      </w:rPr>
    </w:lvl>
    <w:lvl w:ilvl="1" w:tplc="66D8E820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A80EAA0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5E58B362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4" w:tplc="39A03F4A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5" w:tplc="5B180D5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6" w:tplc="091CDE12">
      <w:numFmt w:val="bullet"/>
      <w:lvlText w:val="•"/>
      <w:lvlJc w:val="left"/>
      <w:pPr>
        <w:ind w:left="5169" w:hanging="360"/>
      </w:pPr>
      <w:rPr>
        <w:rFonts w:hint="default"/>
        <w:lang w:val="en-US" w:eastAsia="en-US" w:bidi="ar-SA"/>
      </w:rPr>
    </w:lvl>
    <w:lvl w:ilvl="7" w:tplc="F478492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8" w:tplc="DAA69ED8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</w:abstractNum>
  <w:num w:numId="1" w16cid:durableId="1627740440">
    <w:abstractNumId w:val="3"/>
  </w:num>
  <w:num w:numId="2" w16cid:durableId="618495532">
    <w:abstractNumId w:val="0"/>
  </w:num>
  <w:num w:numId="3" w16cid:durableId="148137557">
    <w:abstractNumId w:val="1"/>
  </w:num>
  <w:num w:numId="4" w16cid:durableId="177617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03"/>
    <w:rsid w:val="000C3EAF"/>
    <w:rsid w:val="003429E1"/>
    <w:rsid w:val="003B0C72"/>
    <w:rsid w:val="00447A24"/>
    <w:rsid w:val="004943D6"/>
    <w:rsid w:val="004A70EB"/>
    <w:rsid w:val="005424F2"/>
    <w:rsid w:val="007101E3"/>
    <w:rsid w:val="00876782"/>
    <w:rsid w:val="008B68E5"/>
    <w:rsid w:val="008D64BD"/>
    <w:rsid w:val="00B47503"/>
    <w:rsid w:val="00E12C10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0B8A"/>
  <w15:docId w15:val="{913F217C-AE0E-40C8-9B39-1689D7A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429E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C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EA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EA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Canada.pdf</vt:lpstr>
    </vt:vector>
  </TitlesOfParts>
  <Company>CNSOPB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Canada.pdf</dc:title>
  <dc:creator>kburns</dc:creator>
  <cp:lastModifiedBy>Christine Bonnell-Eisnor</cp:lastModifiedBy>
  <cp:revision>2</cp:revision>
  <dcterms:created xsi:type="dcterms:W3CDTF">2024-04-26T00:34:00Z</dcterms:created>
  <dcterms:modified xsi:type="dcterms:W3CDTF">2024-04-26T00:34:00Z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D:20230213025928</vt:lpwstr>
  </property>
</Properties>
</file>